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7 февраля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80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Одиназода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Далерджона</w:t>
      </w:r>
      <w:r>
        <w:rPr>
          <w:rFonts w:ascii="Times New Roman" w:eastAsia="Times New Roman" w:hAnsi="Times New Roman" w:cs="Times New Roman"/>
          <w:b/>
          <w:bCs/>
        </w:rPr>
        <w:t xml:space="preserve"> Ёр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0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работающего, </w:t>
      </w:r>
      <w:r>
        <w:rPr>
          <w:rFonts w:ascii="Times New Roman" w:eastAsia="Times New Roman" w:hAnsi="Times New Roman" w:cs="Times New Roman"/>
        </w:rPr>
        <w:t>ранее привлекавшийся к административной ответственности,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24.12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Одиназода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Д.Ё.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проживающий по адресу: </w:t>
      </w:r>
      <w:r>
        <w:rPr>
          <w:rStyle w:val="cat-UserDefinedgrp-21rplc-16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ием по делу об административном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0862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4116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12.10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Одиназода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Д.Ё.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Одиназода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Д.Ё.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административном правонарушении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копией постановления по делу об адм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12.10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информацией по начислению из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и уведомлением,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согласно котор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ых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 административной ответственнос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числится не уплатившим штраф,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карточкой учета транспортного средства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операций с водительским удостоверением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Одиназода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Д.Ё.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Одиназода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Д.Ё.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Одиназода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Далерджона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Ёр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двух</w:t>
      </w:r>
      <w:r>
        <w:rPr>
          <w:rFonts w:ascii="Times New Roman CYR" w:eastAsia="Times New Roman CYR" w:hAnsi="Times New Roman CYR" w:cs="Times New Roman CYR"/>
        </w:rPr>
        <w:t xml:space="preserve"> 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2</w:t>
      </w:r>
      <w:r>
        <w:rPr>
          <w:rFonts w:ascii="Times New Roman CYR" w:eastAsia="Times New Roman CYR" w:hAnsi="Times New Roman CYR" w:cs="Times New Roman CYR"/>
        </w:rPr>
        <w:t>000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0412365400285000772520172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2rplc-33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6">
    <w:name w:val="cat-UserDefined grp-20 rplc-6"/>
    <w:basedOn w:val="DefaultParagraphFont"/>
  </w:style>
  <w:style w:type="character" w:customStyle="1" w:styleId="cat-UserDefinedgrp-21rplc-16">
    <w:name w:val="cat-UserDefined grp-21 rplc-16"/>
    <w:basedOn w:val="DefaultParagraphFont"/>
  </w:style>
  <w:style w:type="character" w:customStyle="1" w:styleId="cat-UserDefinedgrp-22rplc-33">
    <w:name w:val="cat-UserDefined grp-22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